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7650D" w14:textId="73809F48" w:rsidR="009A725C" w:rsidRPr="009A725C" w:rsidRDefault="009A725C" w:rsidP="009A725C">
      <w:pPr>
        <w:overflowPunct w:val="0"/>
        <w:jc w:val="left"/>
        <w:textAlignment w:val="baseline"/>
        <w:rPr>
          <w:rFonts w:ascii="ＭＳ 明朝" w:eastAsia="ＭＳ 明朝" w:hAnsi="ＭＳ 明朝" w:cs="HGP創英ﾌﾟﾚｾﾞﾝｽEB"/>
          <w:b/>
          <w:bCs/>
          <w:color w:val="000000"/>
          <w:spacing w:val="2"/>
          <w:kern w:val="0"/>
          <w:sz w:val="40"/>
          <w:szCs w:val="40"/>
          <w:bdr w:val="single" w:sz="4" w:space="0" w:color="auto"/>
        </w:rPr>
      </w:pPr>
      <w:r w:rsidRPr="009A725C">
        <w:rPr>
          <w:rFonts w:ascii="ＭＳ 明朝" w:eastAsia="ＭＳ 明朝" w:hAnsi="ＭＳ 明朝" w:cs="HGP創英ﾌﾟﾚｾﾞﾝｽEB"/>
          <w:b/>
          <w:bCs/>
          <w:color w:val="000000"/>
          <w:spacing w:val="2"/>
          <w:kern w:val="0"/>
          <w:sz w:val="40"/>
          <w:szCs w:val="40"/>
          <w:bdr w:val="single" w:sz="4" w:space="0" w:color="auto"/>
        </w:rPr>
        <w:t>資料4</w:t>
      </w:r>
    </w:p>
    <w:p w14:paraId="32F637AD" w14:textId="40BFA5AD" w:rsidR="005078DD" w:rsidRPr="00EF00B8" w:rsidRDefault="005078DD" w:rsidP="00F57B9F">
      <w:pPr>
        <w:overflowPunct w:val="0"/>
        <w:jc w:val="center"/>
        <w:textAlignment w:val="baseline"/>
        <w:rPr>
          <w:rFonts w:ascii="ＭＳ 明朝" w:eastAsia="ＭＳ 明朝" w:hAnsi="ＭＳ 明朝" w:cs="Times New Roman"/>
          <w:b/>
          <w:bCs/>
          <w:color w:val="000000"/>
          <w:spacing w:val="2"/>
          <w:kern w:val="0"/>
          <w:szCs w:val="21"/>
        </w:rPr>
      </w:pPr>
      <w:r w:rsidRPr="00EF00B8">
        <w:rPr>
          <w:rFonts w:ascii="ＭＳ 明朝" w:eastAsia="ＭＳ 明朝" w:hAnsi="ＭＳ 明朝" w:cs="HGP創英ﾌﾟﾚｾﾞﾝｽEB"/>
          <w:b/>
          <w:bCs/>
          <w:color w:val="000000"/>
          <w:spacing w:val="2"/>
          <w:kern w:val="0"/>
          <w:sz w:val="40"/>
          <w:szCs w:val="40"/>
        </w:rPr>
        <w:t>2025</w:t>
      </w:r>
      <w:r w:rsidRPr="00EF00B8">
        <w:rPr>
          <w:rFonts w:ascii="ＭＳ 明朝" w:eastAsia="ＭＳ 明朝" w:hAnsi="ＭＳ 明朝" w:cs="HGP創英ﾌﾟﾚｾﾞﾝｽEB" w:hint="eastAsia"/>
          <w:b/>
          <w:bCs/>
          <w:color w:val="000000"/>
          <w:spacing w:val="2"/>
          <w:kern w:val="0"/>
          <w:sz w:val="40"/>
          <w:szCs w:val="40"/>
        </w:rPr>
        <w:t>年度岩手キリスト教学園事業計画</w:t>
      </w:r>
    </w:p>
    <w:p w14:paraId="0B066034" w14:textId="77777777" w:rsidR="005078DD" w:rsidRPr="005078DD" w:rsidRDefault="005078DD" w:rsidP="00734424">
      <w:pPr>
        <w:overflowPunct w:val="0"/>
        <w:spacing w:line="276" w:lineRule="auto"/>
        <w:textAlignment w:val="baseline"/>
        <w:rPr>
          <w:rFonts w:ascii="ＭＳ 明朝" w:eastAsia="ＭＳ 明朝" w:hAnsi="ＭＳ 明朝" w:cs="Times New Roman"/>
          <w:color w:val="000000"/>
          <w:spacing w:val="2"/>
          <w:kern w:val="0"/>
          <w:sz w:val="24"/>
          <w:szCs w:val="24"/>
        </w:rPr>
      </w:pPr>
      <w:r w:rsidRPr="005078DD">
        <w:rPr>
          <w:rFonts w:ascii="Times New Roman" w:eastAsia="ＭＳ 明朝" w:hAnsi="Times New Roman" w:cs="Times New Roman"/>
          <w:color w:val="000000"/>
          <w:kern w:val="0"/>
          <w:szCs w:val="21"/>
        </w:rPr>
        <w:t xml:space="preserve"> </w:t>
      </w:r>
      <w:r w:rsidRPr="005078DD">
        <w:rPr>
          <w:rFonts w:ascii="Times New Roman" w:eastAsia="ＭＳ 明朝" w:hAnsi="Times New Roman" w:cs="Times New Roman"/>
          <w:color w:val="000000"/>
          <w:kern w:val="0"/>
          <w:sz w:val="24"/>
          <w:szCs w:val="24"/>
        </w:rPr>
        <w:t xml:space="preserve"> </w:t>
      </w:r>
      <w:r w:rsidRPr="005078DD">
        <w:rPr>
          <w:rFonts w:ascii="ＭＳ 明朝" w:eastAsia="ＭＳ 明朝" w:hAnsi="ＭＳ 明朝" w:cs="ＭＳ 明朝" w:hint="eastAsia"/>
          <w:color w:val="000000"/>
          <w:kern w:val="0"/>
          <w:sz w:val="24"/>
          <w:szCs w:val="24"/>
        </w:rPr>
        <w:t>岩手キリスト教学園は</w:t>
      </w:r>
      <w:r w:rsidRPr="005078DD">
        <w:rPr>
          <w:rFonts w:ascii="ＭＳ 明朝" w:eastAsia="ＭＳ 明朝" w:hAnsi="ＭＳ 明朝" w:cs="Times New Roman"/>
          <w:color w:val="000000"/>
          <w:kern w:val="0"/>
          <w:sz w:val="24"/>
          <w:szCs w:val="24"/>
        </w:rPr>
        <w:t>1985</w:t>
      </w:r>
      <w:r w:rsidRPr="005078DD">
        <w:rPr>
          <w:rFonts w:ascii="ＭＳ 明朝" w:eastAsia="ＭＳ 明朝" w:hAnsi="ＭＳ 明朝" w:cs="ＭＳ 明朝" w:hint="eastAsia"/>
          <w:color w:val="000000"/>
          <w:kern w:val="0"/>
          <w:sz w:val="24"/>
          <w:szCs w:val="24"/>
        </w:rPr>
        <w:t>年の設立以来、</w:t>
      </w:r>
      <w:r w:rsidRPr="005078DD">
        <w:rPr>
          <w:rFonts w:ascii="ＭＳ 明朝" w:eastAsia="ＭＳ 明朝" w:hAnsi="ＭＳ 明朝" w:cs="Times New Roman"/>
          <w:color w:val="000000"/>
          <w:kern w:val="0"/>
          <w:sz w:val="24"/>
          <w:szCs w:val="24"/>
        </w:rPr>
        <w:t>39</w:t>
      </w:r>
      <w:r w:rsidRPr="005078DD">
        <w:rPr>
          <w:rFonts w:ascii="ＭＳ 明朝" w:eastAsia="ＭＳ 明朝" w:hAnsi="ＭＳ 明朝" w:cs="ＭＳ 明朝" w:hint="eastAsia"/>
          <w:color w:val="000000"/>
          <w:kern w:val="0"/>
          <w:sz w:val="24"/>
          <w:szCs w:val="24"/>
        </w:rPr>
        <w:t>年の歩みが守られてきた。</w:t>
      </w:r>
    </w:p>
    <w:p w14:paraId="0EA54EEF" w14:textId="77777777" w:rsidR="005078DD" w:rsidRPr="005078DD" w:rsidRDefault="005078DD" w:rsidP="00734424">
      <w:pPr>
        <w:overflowPunct w:val="0"/>
        <w:spacing w:line="276" w:lineRule="auto"/>
        <w:textAlignment w:val="baseline"/>
        <w:rPr>
          <w:rFonts w:ascii="ＭＳ 明朝" w:eastAsia="ＭＳ 明朝" w:hAnsi="ＭＳ 明朝" w:cs="Times New Roman"/>
          <w:color w:val="000000"/>
          <w:spacing w:val="2"/>
          <w:kern w:val="0"/>
          <w:sz w:val="24"/>
          <w:szCs w:val="24"/>
        </w:rPr>
      </w:pPr>
      <w:r w:rsidRPr="005078DD">
        <w:rPr>
          <w:rFonts w:ascii="ＭＳ 明朝" w:eastAsia="ＭＳ 明朝" w:hAnsi="ＭＳ 明朝" w:cs="ＭＳ 明朝" w:hint="eastAsia"/>
          <w:color w:val="000000"/>
          <w:kern w:val="0"/>
          <w:sz w:val="24"/>
          <w:szCs w:val="24"/>
        </w:rPr>
        <w:t xml:space="preserve">　学園は現在、教会が生み出した基幹園５施設（青山幼稚園、遠野聖光こども園、ひかりの子、のぞみこども園、宮古ひかり）と、連携園</w:t>
      </w:r>
      <w:r w:rsidRPr="005078DD">
        <w:rPr>
          <w:rFonts w:ascii="ＭＳ 明朝" w:eastAsia="ＭＳ 明朝" w:hAnsi="ＭＳ 明朝" w:cs="Times New Roman"/>
          <w:color w:val="000000"/>
          <w:kern w:val="0"/>
          <w:sz w:val="24"/>
          <w:szCs w:val="24"/>
        </w:rPr>
        <w:t>4</w:t>
      </w:r>
      <w:r w:rsidRPr="005078DD">
        <w:rPr>
          <w:rFonts w:ascii="ＭＳ 明朝" w:eastAsia="ＭＳ 明朝" w:hAnsi="ＭＳ 明朝" w:cs="ＭＳ 明朝" w:hint="eastAsia"/>
          <w:color w:val="000000"/>
          <w:kern w:val="0"/>
          <w:sz w:val="24"/>
          <w:szCs w:val="24"/>
        </w:rPr>
        <w:t>施設（上堂ホサナ保育園、アガペ保育園、家庭的保育事業ぶどうのき、きたくり保育園）で構成されており、さらに、青山幼稚園内に保育機能施設すみれ、ひかりの子内にフリースクールこといろ、のぞみこども園の附帯施設としてのぞみ学童保育クラブが備えられ、それぞれ、地域に根ざした働きを推進している。これまでの歩みが守られ、支えられてきたことに感謝する。</w:t>
      </w:r>
    </w:p>
    <w:p w14:paraId="76D1E875" w14:textId="77777777" w:rsidR="005078DD" w:rsidRPr="005078DD" w:rsidRDefault="005078DD" w:rsidP="00734424">
      <w:pPr>
        <w:overflowPunct w:val="0"/>
        <w:spacing w:line="276" w:lineRule="auto"/>
        <w:textAlignment w:val="baseline"/>
        <w:rPr>
          <w:rFonts w:ascii="ＭＳ 明朝" w:eastAsia="ＭＳ 明朝" w:hAnsi="ＭＳ 明朝" w:cs="Times New Roman"/>
          <w:color w:val="000000"/>
          <w:spacing w:val="2"/>
          <w:kern w:val="0"/>
          <w:sz w:val="24"/>
          <w:szCs w:val="24"/>
        </w:rPr>
      </w:pPr>
      <w:r w:rsidRPr="005078DD">
        <w:rPr>
          <w:rFonts w:ascii="ＭＳ 明朝" w:eastAsia="ＭＳ 明朝" w:hAnsi="ＭＳ 明朝" w:cs="ＭＳ 明朝" w:hint="eastAsia"/>
          <w:color w:val="000000"/>
          <w:kern w:val="0"/>
          <w:sz w:val="24"/>
          <w:szCs w:val="24"/>
        </w:rPr>
        <w:t xml:space="preserve">　共働き家庭の増加などに伴う保育ニーズの高まりから国は近年、保育施設の待機児童解消を重点施策の一つに掲げてきた。しかし、出生数の減少は予想を超える勢いで、厚生労働省は保育所の利用児童数は</w:t>
      </w:r>
      <w:r w:rsidRPr="005078DD">
        <w:rPr>
          <w:rFonts w:ascii="ＭＳ 明朝" w:eastAsia="ＭＳ 明朝" w:hAnsi="ＭＳ 明朝" w:cs="Times New Roman"/>
          <w:color w:val="000000"/>
          <w:kern w:val="0"/>
          <w:sz w:val="24"/>
          <w:szCs w:val="24"/>
        </w:rPr>
        <w:t>2025</w:t>
      </w:r>
      <w:r w:rsidRPr="005078DD">
        <w:rPr>
          <w:rFonts w:ascii="ＭＳ 明朝" w:eastAsia="ＭＳ 明朝" w:hAnsi="ＭＳ 明朝" w:cs="ＭＳ 明朝" w:hint="eastAsia"/>
          <w:color w:val="000000"/>
          <w:kern w:val="0"/>
          <w:sz w:val="24"/>
          <w:szCs w:val="24"/>
        </w:rPr>
        <w:t>年にピークを迎える見込みと公式に発表、別の統計では</w:t>
      </w:r>
      <w:r w:rsidRPr="005078DD">
        <w:rPr>
          <w:rFonts w:ascii="ＭＳ 明朝" w:eastAsia="ＭＳ 明朝" w:hAnsi="ＭＳ 明朝" w:cs="Times New Roman"/>
          <w:color w:val="000000"/>
          <w:kern w:val="0"/>
          <w:sz w:val="24"/>
          <w:szCs w:val="24"/>
        </w:rPr>
        <w:t>2022</w:t>
      </w:r>
      <w:r w:rsidRPr="005078DD">
        <w:rPr>
          <w:rFonts w:ascii="ＭＳ 明朝" w:eastAsia="ＭＳ 明朝" w:hAnsi="ＭＳ 明朝" w:cs="ＭＳ 明朝" w:hint="eastAsia"/>
          <w:color w:val="000000"/>
          <w:kern w:val="0"/>
          <w:sz w:val="24"/>
          <w:szCs w:val="24"/>
        </w:rPr>
        <w:t>年には既にピークアウトしたとの見方も示されており、今後、保育の需要に対し、施設の供給過多となるのは明らかである。</w:t>
      </w:r>
      <w:r w:rsidRPr="005078DD">
        <w:rPr>
          <w:rFonts w:ascii="ＭＳ 明朝" w:eastAsia="ＭＳ 明朝" w:hAnsi="ＭＳ 明朝" w:cs="Times New Roman"/>
          <w:color w:val="000000"/>
          <w:kern w:val="0"/>
          <w:sz w:val="24"/>
          <w:szCs w:val="24"/>
        </w:rPr>
        <w:t xml:space="preserve">  </w:t>
      </w:r>
    </w:p>
    <w:p w14:paraId="6DCFD533" w14:textId="77777777" w:rsidR="005078DD" w:rsidRPr="005078DD" w:rsidRDefault="005078DD" w:rsidP="00734424">
      <w:pPr>
        <w:overflowPunct w:val="0"/>
        <w:spacing w:line="276" w:lineRule="auto"/>
        <w:textAlignment w:val="baseline"/>
        <w:rPr>
          <w:rFonts w:ascii="ＭＳ 明朝" w:eastAsia="ＭＳ 明朝" w:hAnsi="ＭＳ 明朝" w:cs="Times New Roman"/>
          <w:color w:val="000000"/>
          <w:spacing w:val="2"/>
          <w:kern w:val="0"/>
          <w:sz w:val="24"/>
          <w:szCs w:val="24"/>
        </w:rPr>
      </w:pPr>
      <w:r w:rsidRPr="005078DD">
        <w:rPr>
          <w:rFonts w:ascii="ＭＳ 明朝" w:eastAsia="ＭＳ 明朝" w:hAnsi="ＭＳ 明朝" w:cs="ＭＳ 明朝" w:hint="eastAsia"/>
          <w:color w:val="000000"/>
          <w:kern w:val="0"/>
          <w:sz w:val="24"/>
          <w:szCs w:val="24"/>
        </w:rPr>
        <w:t xml:space="preserve">　こうした社会情勢を踏まえ、子ども家庭庁は</w:t>
      </w:r>
      <w:r w:rsidRPr="005078DD">
        <w:rPr>
          <w:rFonts w:ascii="ＭＳ 明朝" w:eastAsia="ＭＳ 明朝" w:hAnsi="ＭＳ 明朝" w:cs="Times New Roman"/>
          <w:color w:val="000000"/>
          <w:kern w:val="0"/>
          <w:sz w:val="24"/>
          <w:szCs w:val="24"/>
        </w:rPr>
        <w:t>2025</w:t>
      </w:r>
      <w:r w:rsidRPr="005078DD">
        <w:rPr>
          <w:rFonts w:ascii="ＭＳ 明朝" w:eastAsia="ＭＳ 明朝" w:hAnsi="ＭＳ 明朝" w:cs="ＭＳ 明朝" w:hint="eastAsia"/>
          <w:color w:val="000000"/>
          <w:kern w:val="0"/>
          <w:sz w:val="24"/>
          <w:szCs w:val="24"/>
        </w:rPr>
        <w:t>年度以降の保育政策の新たな方向性として①「地域のニーズに対応した質の高い保育の確保・充実」②「全ての子どもの育ちと子育て家庭の支援」③「保育人材の確保・テクノロジーの活用等」を掲げ、保育施設に対しても、より高度な役割と、それを担い得る人材の育成・確保を求めている。</w:t>
      </w:r>
    </w:p>
    <w:p w14:paraId="5932F9BD" w14:textId="77777777" w:rsidR="005078DD" w:rsidRPr="005078DD" w:rsidRDefault="005078DD" w:rsidP="00734424">
      <w:pPr>
        <w:overflowPunct w:val="0"/>
        <w:spacing w:line="276" w:lineRule="auto"/>
        <w:textAlignment w:val="baseline"/>
        <w:rPr>
          <w:rFonts w:ascii="ＭＳ 明朝" w:eastAsia="ＭＳ 明朝" w:hAnsi="ＭＳ 明朝" w:cs="Times New Roman"/>
          <w:color w:val="000000"/>
          <w:spacing w:val="2"/>
          <w:kern w:val="0"/>
          <w:sz w:val="24"/>
          <w:szCs w:val="24"/>
        </w:rPr>
      </w:pPr>
      <w:r w:rsidRPr="005078DD">
        <w:rPr>
          <w:rFonts w:ascii="ＭＳ 明朝" w:eastAsia="ＭＳ 明朝" w:hAnsi="ＭＳ 明朝" w:cs="ＭＳ 明朝" w:hint="eastAsia"/>
          <w:color w:val="000000"/>
          <w:kern w:val="0"/>
          <w:sz w:val="24"/>
          <w:szCs w:val="24"/>
        </w:rPr>
        <w:t xml:space="preserve">　学園としては、キリスト教保育の基本理念の遂行を第一に、こうした社会の変化や国の保育施策の動向をこれまで以上に敏感に見極めながら、経営を図っていく必要がある。</w:t>
      </w:r>
    </w:p>
    <w:p w14:paraId="13A3BD60" w14:textId="77777777" w:rsidR="005078DD" w:rsidRPr="005078DD" w:rsidRDefault="005078DD" w:rsidP="00734424">
      <w:pPr>
        <w:overflowPunct w:val="0"/>
        <w:spacing w:line="276" w:lineRule="auto"/>
        <w:textAlignment w:val="baseline"/>
        <w:rPr>
          <w:rFonts w:ascii="ＭＳ 明朝" w:eastAsia="ＭＳ 明朝" w:hAnsi="ＭＳ 明朝" w:cs="Times New Roman"/>
          <w:color w:val="000000"/>
          <w:spacing w:val="2"/>
          <w:kern w:val="0"/>
          <w:sz w:val="24"/>
          <w:szCs w:val="24"/>
        </w:rPr>
      </w:pPr>
      <w:r w:rsidRPr="005078DD">
        <w:rPr>
          <w:rFonts w:ascii="ＭＳ 明朝" w:eastAsia="ＭＳ 明朝" w:hAnsi="ＭＳ 明朝" w:cs="ＭＳ 明朝" w:hint="eastAsia"/>
          <w:color w:val="000000"/>
          <w:kern w:val="0"/>
          <w:sz w:val="24"/>
          <w:szCs w:val="24"/>
        </w:rPr>
        <w:t xml:space="preserve">　託された業が、地域社会に貢献し、主の御心にかなったものとなるよう祈りつつ、各施設の</w:t>
      </w:r>
      <w:r w:rsidRPr="005078DD">
        <w:rPr>
          <w:rFonts w:ascii="ＭＳ 明朝" w:eastAsia="ＭＳ 明朝" w:hAnsi="ＭＳ 明朝" w:cs="Times New Roman"/>
          <w:color w:val="000000"/>
          <w:kern w:val="0"/>
          <w:sz w:val="24"/>
          <w:szCs w:val="24"/>
        </w:rPr>
        <w:t>2025</w:t>
      </w:r>
      <w:r w:rsidRPr="005078DD">
        <w:rPr>
          <w:rFonts w:ascii="ＭＳ 明朝" w:eastAsia="ＭＳ 明朝" w:hAnsi="ＭＳ 明朝" w:cs="ＭＳ 明朝" w:hint="eastAsia"/>
          <w:color w:val="000000"/>
          <w:kern w:val="0"/>
          <w:sz w:val="24"/>
          <w:szCs w:val="24"/>
        </w:rPr>
        <w:t>年度事業計画を策定する。</w:t>
      </w:r>
    </w:p>
    <w:p w14:paraId="0BA4CD11" w14:textId="77777777" w:rsidR="005078DD" w:rsidRPr="005078DD" w:rsidRDefault="005078DD" w:rsidP="00734424">
      <w:pPr>
        <w:overflowPunct w:val="0"/>
        <w:spacing w:line="276" w:lineRule="auto"/>
        <w:textAlignment w:val="baseline"/>
        <w:rPr>
          <w:rFonts w:ascii="ＭＳ 明朝" w:eastAsia="ＭＳ 明朝" w:hAnsi="Times New Roman" w:cs="Times New Roman"/>
          <w:color w:val="000000"/>
          <w:spacing w:val="2"/>
          <w:kern w:val="0"/>
          <w:szCs w:val="21"/>
        </w:rPr>
      </w:pPr>
    </w:p>
    <w:p w14:paraId="4C5BB9B3" w14:textId="77777777" w:rsidR="005078DD" w:rsidRPr="005078DD" w:rsidRDefault="005078DD" w:rsidP="005078DD">
      <w:pPr>
        <w:overflowPunct w:val="0"/>
        <w:spacing w:line="302" w:lineRule="exact"/>
        <w:textAlignment w:val="baseline"/>
        <w:rPr>
          <w:rFonts w:ascii="ＭＳ 明朝" w:eastAsia="ＭＳ 明朝" w:hAnsi="ＭＳ 明朝" w:cs="Times New Roman"/>
          <w:color w:val="000000"/>
          <w:spacing w:val="2"/>
          <w:kern w:val="0"/>
          <w:szCs w:val="21"/>
        </w:rPr>
      </w:pPr>
      <w:r w:rsidRPr="005078DD">
        <w:rPr>
          <w:rFonts w:ascii="Times New Roman" w:eastAsia="ＭＳ 明朝" w:hAnsi="Times New Roman" w:cs="Times New Roman"/>
          <w:color w:val="000000"/>
          <w:kern w:val="0"/>
          <w:sz w:val="26"/>
          <w:szCs w:val="26"/>
        </w:rPr>
        <w:t xml:space="preserve"> </w:t>
      </w:r>
      <w:r w:rsidRPr="005078DD">
        <w:rPr>
          <w:rFonts w:ascii="ＭＳ 明朝" w:eastAsia="ＭＳ 明朝" w:hAnsi="ＭＳ 明朝" w:cs="AR P明朝体U" w:hint="eastAsia"/>
          <w:color w:val="000000"/>
          <w:kern w:val="0"/>
          <w:sz w:val="32"/>
          <w:szCs w:val="32"/>
        </w:rPr>
        <w:t>【法人本部】</w:t>
      </w:r>
    </w:p>
    <w:p w14:paraId="75EFEE87" w14:textId="77777777" w:rsidR="005078DD" w:rsidRPr="005078DD" w:rsidRDefault="005078DD" w:rsidP="005078DD">
      <w:pPr>
        <w:overflowPunct w:val="0"/>
        <w:spacing w:line="302" w:lineRule="exact"/>
        <w:textAlignment w:val="baseline"/>
        <w:rPr>
          <w:rFonts w:ascii="ＭＳ 明朝" w:eastAsia="ＭＳ 明朝" w:hAnsi="Times New Roman" w:cs="Times New Roman"/>
          <w:color w:val="000000"/>
          <w:spacing w:val="2"/>
          <w:kern w:val="0"/>
          <w:szCs w:val="21"/>
        </w:rPr>
      </w:pPr>
    </w:p>
    <w:p w14:paraId="300BB1C7" w14:textId="53E140A7" w:rsidR="005078DD" w:rsidRPr="005078DD" w:rsidRDefault="005078DD" w:rsidP="005078DD">
      <w:pPr>
        <w:overflowPunct w:val="0"/>
        <w:spacing w:line="302" w:lineRule="exact"/>
        <w:textAlignment w:val="baseline"/>
        <w:rPr>
          <w:rFonts w:ascii="ＭＳ 明朝" w:eastAsia="ＭＳ 明朝" w:hAnsi="ＭＳ 明朝" w:cs="Times New Roman"/>
          <w:b/>
          <w:bCs/>
          <w:color w:val="000000"/>
          <w:spacing w:val="2"/>
          <w:kern w:val="0"/>
          <w:szCs w:val="21"/>
        </w:rPr>
      </w:pPr>
      <w:r w:rsidRPr="005078DD">
        <w:rPr>
          <w:rFonts w:ascii="HG創英角ｺﾞｼｯｸUB" w:eastAsia="ＭＳ 明朝" w:hAnsi="HG創英角ｺﾞｼｯｸUB" w:cs="HG創英角ｺﾞｼｯｸUB"/>
          <w:color w:val="000000"/>
          <w:kern w:val="0"/>
          <w:sz w:val="24"/>
          <w:szCs w:val="24"/>
        </w:rPr>
        <w:t xml:space="preserve"> </w:t>
      </w:r>
      <w:r w:rsidRPr="005078DD">
        <w:rPr>
          <w:rFonts w:ascii="ＭＳ 明朝" w:eastAsia="ＭＳ 明朝" w:hAnsi="ＭＳ 明朝" w:cs="HG創英角ｺﾞｼｯｸUB" w:hint="eastAsia"/>
          <w:b/>
          <w:bCs/>
          <w:color w:val="000000"/>
          <w:kern w:val="0"/>
          <w:sz w:val="24"/>
          <w:szCs w:val="24"/>
        </w:rPr>
        <w:t>１．法人の理念（①礼拝・人格　②法令遵守　③信頼・連帯）の理解と実践</w:t>
      </w:r>
    </w:p>
    <w:p w14:paraId="4BAFE713" w14:textId="77777777" w:rsidR="005078DD" w:rsidRPr="005078DD" w:rsidRDefault="005078DD" w:rsidP="00734424">
      <w:pPr>
        <w:overflowPunct w:val="0"/>
        <w:ind w:left="484"/>
        <w:textAlignment w:val="baseline"/>
        <w:rPr>
          <w:rFonts w:ascii="ＭＳ 明朝" w:eastAsia="ＭＳ 明朝" w:hAnsi="Times New Roman" w:cs="Times New Roman"/>
          <w:color w:val="000000"/>
          <w:spacing w:val="2"/>
          <w:kern w:val="0"/>
          <w:sz w:val="28"/>
          <w:szCs w:val="28"/>
        </w:rPr>
      </w:pPr>
      <w:r w:rsidRPr="005078DD">
        <w:rPr>
          <w:rFonts w:ascii="Times New Roman" w:eastAsia="ＭＳ 明朝" w:hAnsi="Times New Roman" w:cs="ＭＳ 明朝" w:hint="eastAsia"/>
          <w:color w:val="000000"/>
          <w:kern w:val="0"/>
          <w:sz w:val="28"/>
          <w:szCs w:val="28"/>
        </w:rPr>
        <w:t>①主イエスキリストとの交わりを大切にする</w:t>
      </w:r>
    </w:p>
    <w:p w14:paraId="36409E31" w14:textId="77777777" w:rsidR="005078DD" w:rsidRPr="005078DD" w:rsidRDefault="005078DD" w:rsidP="00734424">
      <w:pPr>
        <w:overflowPunct w:val="0"/>
        <w:ind w:left="484"/>
        <w:jc w:val="left"/>
        <w:textAlignment w:val="baseline"/>
        <w:rPr>
          <w:rFonts w:ascii="ＭＳ 明朝" w:eastAsia="ＭＳ 明朝" w:hAnsi="Times New Roman" w:cs="Times New Roman"/>
          <w:color w:val="000000"/>
          <w:spacing w:val="2"/>
          <w:kern w:val="0"/>
          <w:sz w:val="24"/>
          <w:szCs w:val="24"/>
        </w:rPr>
      </w:pPr>
      <w:r w:rsidRPr="005078DD">
        <w:rPr>
          <w:rFonts w:ascii="Times New Roman" w:eastAsia="ＭＳ 明朝" w:hAnsi="Times New Roman" w:cs="ＭＳ 明朝" w:hint="eastAsia"/>
          <w:color w:val="000000"/>
          <w:kern w:val="0"/>
          <w:sz w:val="24"/>
          <w:szCs w:val="24"/>
        </w:rPr>
        <w:t>・建学の精神に基づき、各施設と関係教会との関わりを深め、キリスト教保育の充実が図られるよう努める。</w:t>
      </w:r>
    </w:p>
    <w:p w14:paraId="680192EB" w14:textId="77777777" w:rsidR="005078DD" w:rsidRPr="005078DD" w:rsidRDefault="005078DD" w:rsidP="00734424">
      <w:pPr>
        <w:overflowPunct w:val="0"/>
        <w:ind w:left="484"/>
        <w:textAlignment w:val="baseline"/>
        <w:rPr>
          <w:rFonts w:ascii="ＭＳ 明朝" w:eastAsia="ＭＳ 明朝" w:hAnsi="Times New Roman" w:cs="Times New Roman"/>
          <w:color w:val="000000"/>
          <w:spacing w:val="2"/>
          <w:kern w:val="0"/>
          <w:sz w:val="24"/>
          <w:szCs w:val="24"/>
        </w:rPr>
      </w:pPr>
      <w:r w:rsidRPr="005078DD">
        <w:rPr>
          <w:rFonts w:ascii="Times New Roman" w:eastAsia="ＭＳ 明朝" w:hAnsi="Times New Roman" w:cs="ＭＳ 明朝" w:hint="eastAsia"/>
          <w:color w:val="000000"/>
          <w:kern w:val="0"/>
          <w:sz w:val="24"/>
          <w:szCs w:val="24"/>
        </w:rPr>
        <w:lastRenderedPageBreak/>
        <w:t>・礼拝出席月間を設けるなど、教職員の積極的な礼拝出席を促し、キリスト教保育の原点である礼拝を大切にする。</w:t>
      </w:r>
    </w:p>
    <w:p w14:paraId="1F6E2866" w14:textId="77777777" w:rsidR="005078DD" w:rsidRPr="005078DD" w:rsidRDefault="005078DD" w:rsidP="00734424">
      <w:pPr>
        <w:overflowPunct w:val="0"/>
        <w:ind w:left="484"/>
        <w:textAlignment w:val="baseline"/>
        <w:rPr>
          <w:rFonts w:ascii="ＭＳ 明朝" w:eastAsia="ＭＳ 明朝" w:hAnsi="Times New Roman" w:cs="Times New Roman"/>
          <w:color w:val="000000"/>
          <w:spacing w:val="2"/>
          <w:kern w:val="0"/>
          <w:sz w:val="24"/>
          <w:szCs w:val="24"/>
        </w:rPr>
      </w:pPr>
      <w:r w:rsidRPr="005078DD">
        <w:rPr>
          <w:rFonts w:ascii="Times New Roman" w:eastAsia="ＭＳ 明朝" w:hAnsi="Times New Roman" w:cs="ＭＳ 明朝" w:hint="eastAsia"/>
          <w:color w:val="000000"/>
          <w:kern w:val="0"/>
          <w:sz w:val="24"/>
          <w:szCs w:val="24"/>
        </w:rPr>
        <w:t>・キリスト教保育の学びを各園で工夫できるよう支援する。</w:t>
      </w:r>
    </w:p>
    <w:p w14:paraId="6010A187" w14:textId="77777777" w:rsidR="005078DD" w:rsidRPr="005078DD" w:rsidRDefault="005078DD" w:rsidP="00734424">
      <w:pPr>
        <w:overflowPunct w:val="0"/>
        <w:ind w:left="484"/>
        <w:textAlignment w:val="baseline"/>
        <w:rPr>
          <w:rFonts w:ascii="ＭＳ 明朝" w:eastAsia="ＭＳ 明朝" w:hAnsi="Times New Roman" w:cs="Times New Roman"/>
          <w:color w:val="000000"/>
          <w:spacing w:val="2"/>
          <w:kern w:val="0"/>
          <w:sz w:val="28"/>
          <w:szCs w:val="28"/>
        </w:rPr>
      </w:pPr>
      <w:r w:rsidRPr="005078DD">
        <w:rPr>
          <w:rFonts w:ascii="Times New Roman" w:eastAsia="ＭＳ 明朝" w:hAnsi="Times New Roman" w:cs="ＭＳ 明朝" w:hint="eastAsia"/>
          <w:color w:val="000000"/>
          <w:kern w:val="0"/>
          <w:sz w:val="28"/>
          <w:szCs w:val="28"/>
        </w:rPr>
        <w:t>②法人諸規則等を守り、誠実な働きをする</w:t>
      </w:r>
    </w:p>
    <w:p w14:paraId="79119507" w14:textId="77777777" w:rsidR="005078DD" w:rsidRPr="005078DD" w:rsidRDefault="005078DD" w:rsidP="00734424">
      <w:pPr>
        <w:overflowPunct w:val="0"/>
        <w:ind w:left="484"/>
        <w:textAlignment w:val="baseline"/>
        <w:rPr>
          <w:rFonts w:ascii="ＭＳ 明朝" w:eastAsia="ＭＳ 明朝" w:hAnsi="Times New Roman" w:cs="Times New Roman"/>
          <w:color w:val="000000"/>
          <w:spacing w:val="2"/>
          <w:kern w:val="0"/>
          <w:sz w:val="24"/>
          <w:szCs w:val="24"/>
        </w:rPr>
      </w:pPr>
      <w:r w:rsidRPr="005078DD">
        <w:rPr>
          <w:rFonts w:ascii="Times New Roman" w:eastAsia="ＭＳ 明朝" w:hAnsi="Times New Roman" w:cs="ＭＳ 明朝" w:hint="eastAsia"/>
          <w:color w:val="000000"/>
          <w:kern w:val="0"/>
          <w:sz w:val="24"/>
          <w:szCs w:val="24"/>
        </w:rPr>
        <w:t>・日々の職務を通して法人諸規程の理解、浸透を図り、ＩＣＴの活用も念頭に労務管理のさらなる改善に取り組む。</w:t>
      </w:r>
    </w:p>
    <w:p w14:paraId="328F1758" w14:textId="77777777" w:rsidR="005078DD" w:rsidRPr="005078DD" w:rsidRDefault="005078DD" w:rsidP="00734424">
      <w:pPr>
        <w:overflowPunct w:val="0"/>
        <w:ind w:left="484"/>
        <w:textAlignment w:val="baseline"/>
        <w:rPr>
          <w:rFonts w:ascii="ＭＳ 明朝" w:eastAsia="ＭＳ 明朝" w:hAnsi="Times New Roman" w:cs="Times New Roman"/>
          <w:color w:val="000000"/>
          <w:spacing w:val="2"/>
          <w:kern w:val="0"/>
          <w:sz w:val="24"/>
          <w:szCs w:val="24"/>
        </w:rPr>
      </w:pPr>
      <w:r w:rsidRPr="005078DD">
        <w:rPr>
          <w:rFonts w:ascii="Times New Roman" w:eastAsia="ＭＳ 明朝" w:hAnsi="Times New Roman" w:cs="ＭＳ 明朝" w:hint="eastAsia"/>
          <w:color w:val="000000"/>
          <w:kern w:val="0"/>
          <w:sz w:val="24"/>
          <w:szCs w:val="24"/>
        </w:rPr>
        <w:t>・スケールメリットを活かした各種研修（新任者研修、中堅管理職情報交換会、事務担当者研修等）を開催し、キャリアにふさわしい能力の開発やコンプライアンス意識の醸成につなげる。</w:t>
      </w:r>
    </w:p>
    <w:p w14:paraId="367F50BA" w14:textId="77777777" w:rsidR="005078DD" w:rsidRPr="005078DD" w:rsidRDefault="005078DD" w:rsidP="00734424">
      <w:pPr>
        <w:overflowPunct w:val="0"/>
        <w:ind w:left="484"/>
        <w:textAlignment w:val="baseline"/>
        <w:rPr>
          <w:rFonts w:ascii="ＭＳ 明朝" w:eastAsia="ＭＳ 明朝" w:hAnsi="Times New Roman" w:cs="Times New Roman"/>
          <w:color w:val="000000"/>
          <w:spacing w:val="2"/>
          <w:kern w:val="0"/>
          <w:sz w:val="24"/>
          <w:szCs w:val="24"/>
        </w:rPr>
      </w:pPr>
      <w:r w:rsidRPr="005078DD">
        <w:rPr>
          <w:rFonts w:ascii="Times New Roman" w:eastAsia="ＭＳ 明朝" w:hAnsi="Times New Roman" w:cs="ＭＳ 明朝" w:hint="eastAsia"/>
          <w:color w:val="000000"/>
          <w:kern w:val="0"/>
          <w:sz w:val="24"/>
          <w:szCs w:val="24"/>
        </w:rPr>
        <w:t>・ストレスチェックやハラスメント相談窓口の働きを諸規程にそって実施し、職場環境の安全と安定を図る。</w:t>
      </w:r>
    </w:p>
    <w:p w14:paraId="4D48CD88" w14:textId="77777777" w:rsidR="005078DD" w:rsidRPr="005078DD" w:rsidRDefault="005078DD" w:rsidP="00734424">
      <w:pPr>
        <w:overflowPunct w:val="0"/>
        <w:ind w:left="484"/>
        <w:textAlignment w:val="baseline"/>
        <w:rPr>
          <w:rFonts w:ascii="ＭＳ 明朝" w:eastAsia="ＭＳ 明朝" w:hAnsi="Times New Roman" w:cs="Times New Roman"/>
          <w:color w:val="000000"/>
          <w:spacing w:val="2"/>
          <w:kern w:val="0"/>
          <w:sz w:val="28"/>
          <w:szCs w:val="28"/>
        </w:rPr>
      </w:pPr>
      <w:r w:rsidRPr="005078DD">
        <w:rPr>
          <w:rFonts w:ascii="Times New Roman" w:eastAsia="ＭＳ 明朝" w:hAnsi="Times New Roman" w:cs="ＭＳ 明朝" w:hint="eastAsia"/>
          <w:color w:val="000000"/>
          <w:kern w:val="0"/>
          <w:sz w:val="28"/>
          <w:szCs w:val="28"/>
        </w:rPr>
        <w:t>③互いに尊重し合い育ち合える職場環境をつくる</w:t>
      </w:r>
    </w:p>
    <w:p w14:paraId="7D01ABB3" w14:textId="77777777" w:rsidR="005078DD" w:rsidRPr="005078DD" w:rsidRDefault="005078DD" w:rsidP="00734424">
      <w:pPr>
        <w:overflowPunct w:val="0"/>
        <w:ind w:left="484"/>
        <w:textAlignment w:val="baseline"/>
        <w:rPr>
          <w:rFonts w:ascii="ＭＳ 明朝" w:eastAsia="ＭＳ 明朝" w:hAnsi="Times New Roman" w:cs="Times New Roman"/>
          <w:color w:val="000000"/>
          <w:spacing w:val="2"/>
          <w:kern w:val="0"/>
          <w:sz w:val="24"/>
          <w:szCs w:val="24"/>
        </w:rPr>
      </w:pPr>
      <w:r w:rsidRPr="005078DD">
        <w:rPr>
          <w:rFonts w:ascii="Times New Roman" w:eastAsia="ＭＳ 明朝" w:hAnsi="Times New Roman" w:cs="ＭＳ 明朝" w:hint="eastAsia"/>
          <w:color w:val="000000"/>
          <w:kern w:val="0"/>
          <w:sz w:val="24"/>
          <w:szCs w:val="24"/>
        </w:rPr>
        <w:t>・各施設を毎日の祈りに覚え、信頼と連帯感を高める。</w:t>
      </w:r>
    </w:p>
    <w:p w14:paraId="4424F54D" w14:textId="77777777" w:rsidR="005078DD" w:rsidRPr="005078DD" w:rsidRDefault="005078DD" w:rsidP="00734424">
      <w:pPr>
        <w:overflowPunct w:val="0"/>
        <w:ind w:left="484"/>
        <w:textAlignment w:val="baseline"/>
        <w:rPr>
          <w:rFonts w:ascii="ＭＳ 明朝" w:eastAsia="ＭＳ 明朝" w:hAnsi="Times New Roman" w:cs="Times New Roman"/>
          <w:color w:val="000000"/>
          <w:spacing w:val="2"/>
          <w:kern w:val="0"/>
          <w:sz w:val="24"/>
          <w:szCs w:val="24"/>
        </w:rPr>
      </w:pPr>
      <w:r w:rsidRPr="005078DD">
        <w:rPr>
          <w:rFonts w:ascii="Times New Roman" w:eastAsia="ＭＳ 明朝" w:hAnsi="Times New Roman" w:cs="ＭＳ 明朝" w:hint="eastAsia"/>
          <w:color w:val="000000"/>
          <w:kern w:val="0"/>
          <w:sz w:val="24"/>
          <w:szCs w:val="24"/>
        </w:rPr>
        <w:t>・研修会、情報交換会など各施設の職員が施設の枠組みを超えて学び合い、交流する機会を提供し、日常的に支え合える関係性を築く。</w:t>
      </w:r>
    </w:p>
    <w:p w14:paraId="58E36DCD" w14:textId="77777777" w:rsidR="005078DD" w:rsidRPr="005078DD" w:rsidRDefault="005078DD" w:rsidP="00734424">
      <w:pPr>
        <w:overflowPunct w:val="0"/>
        <w:ind w:left="484"/>
        <w:textAlignment w:val="baseline"/>
        <w:rPr>
          <w:rFonts w:ascii="ＭＳ 明朝" w:eastAsia="ＭＳ 明朝" w:hAnsi="Times New Roman" w:cs="Times New Roman"/>
          <w:color w:val="000000"/>
          <w:spacing w:val="2"/>
          <w:kern w:val="0"/>
          <w:sz w:val="24"/>
          <w:szCs w:val="24"/>
        </w:rPr>
      </w:pPr>
      <w:r w:rsidRPr="005078DD">
        <w:rPr>
          <w:rFonts w:ascii="Times New Roman" w:eastAsia="ＭＳ 明朝" w:hAnsi="Times New Roman" w:cs="ＭＳ 明朝" w:hint="eastAsia"/>
          <w:color w:val="000000"/>
          <w:kern w:val="0"/>
          <w:sz w:val="24"/>
          <w:szCs w:val="24"/>
        </w:rPr>
        <w:t>・学園機関誌の発行を通じて、各施設の取り組みを内外に発信し、学園に対する保護者や地域の理解を図るとともに、職員の成長にもつなげる。</w:t>
      </w:r>
    </w:p>
    <w:p w14:paraId="79FDE710" w14:textId="77777777" w:rsidR="005078DD" w:rsidRPr="005078DD" w:rsidRDefault="005078DD" w:rsidP="00734424">
      <w:pPr>
        <w:overflowPunct w:val="0"/>
        <w:spacing w:line="302" w:lineRule="exact"/>
        <w:textAlignment w:val="baseline"/>
        <w:rPr>
          <w:rFonts w:ascii="ＭＳ 明朝" w:eastAsia="ＭＳ 明朝" w:hAnsi="Times New Roman" w:cs="Times New Roman"/>
          <w:color w:val="000000"/>
          <w:spacing w:val="2"/>
          <w:kern w:val="0"/>
          <w:szCs w:val="21"/>
        </w:rPr>
      </w:pPr>
    </w:p>
    <w:p w14:paraId="1C964BFF" w14:textId="77777777" w:rsidR="005078DD" w:rsidRPr="005078DD" w:rsidRDefault="005078DD" w:rsidP="00734424">
      <w:pPr>
        <w:overflowPunct w:val="0"/>
        <w:spacing w:line="302" w:lineRule="exact"/>
        <w:textAlignment w:val="baseline"/>
        <w:rPr>
          <w:rFonts w:ascii="ＭＳ 明朝" w:eastAsia="ＭＳ 明朝" w:hAnsi="ＭＳ 明朝" w:cs="Times New Roman"/>
          <w:b/>
          <w:bCs/>
          <w:color w:val="000000"/>
          <w:spacing w:val="2"/>
          <w:kern w:val="0"/>
          <w:szCs w:val="21"/>
        </w:rPr>
      </w:pPr>
      <w:r w:rsidRPr="005078DD">
        <w:rPr>
          <w:rFonts w:ascii="ＭＳ 明朝" w:eastAsia="ＭＳ 明朝" w:hAnsi="ＭＳ 明朝" w:cs="HG創英角ｺﾞｼｯｸUB" w:hint="eastAsia"/>
          <w:b/>
          <w:bCs/>
          <w:color w:val="000000"/>
          <w:kern w:val="0"/>
          <w:sz w:val="24"/>
          <w:szCs w:val="24"/>
        </w:rPr>
        <w:t>２．学園のあり方の検討</w:t>
      </w:r>
    </w:p>
    <w:p w14:paraId="4CEE40CA" w14:textId="77777777" w:rsidR="005078DD" w:rsidRPr="005078DD" w:rsidRDefault="005078DD" w:rsidP="00734424">
      <w:pPr>
        <w:overflowPunct w:val="0"/>
        <w:spacing w:line="276" w:lineRule="auto"/>
        <w:ind w:left="484" w:hangingChars="200" w:hanging="484"/>
        <w:textAlignment w:val="baseline"/>
        <w:rPr>
          <w:rFonts w:ascii="ＭＳ 明朝" w:eastAsia="ＭＳ 明朝" w:hAnsi="ＭＳ 明朝" w:cs="Times New Roman"/>
          <w:color w:val="000000"/>
          <w:spacing w:val="2"/>
          <w:kern w:val="0"/>
          <w:sz w:val="24"/>
          <w:szCs w:val="24"/>
        </w:rPr>
      </w:pPr>
      <w:r w:rsidRPr="005078DD">
        <w:rPr>
          <w:rFonts w:ascii="ＭＳ 明朝" w:eastAsia="HG創英角ｺﾞｼｯｸUB" w:hAnsi="Times New Roman" w:cs="HG創英角ｺﾞｼｯｸUB" w:hint="eastAsia"/>
          <w:color w:val="000000"/>
          <w:kern w:val="0"/>
          <w:sz w:val="24"/>
          <w:szCs w:val="24"/>
        </w:rPr>
        <w:t xml:space="preserve">　　</w:t>
      </w:r>
      <w:r w:rsidRPr="005078DD">
        <w:rPr>
          <w:rFonts w:ascii="ＭＳ 明朝" w:eastAsia="ＭＳ 明朝" w:hAnsi="ＭＳ 明朝" w:cs="ＭＳ 明朝" w:hint="eastAsia"/>
          <w:color w:val="000000"/>
          <w:kern w:val="0"/>
          <w:sz w:val="24"/>
          <w:szCs w:val="24"/>
        </w:rPr>
        <w:t>①改正私学法の施行により理事・監事・評議員は新体制に移行する。社会　　情勢の変化を踏まえ、学園の将来ビジョンや諸課題の検討を進める。</w:t>
      </w:r>
    </w:p>
    <w:p w14:paraId="6B386656" w14:textId="77777777" w:rsidR="005078DD" w:rsidRPr="005078DD" w:rsidRDefault="005078DD" w:rsidP="00734424">
      <w:pPr>
        <w:overflowPunct w:val="0"/>
        <w:spacing w:line="276" w:lineRule="auto"/>
        <w:ind w:left="484" w:hangingChars="200" w:hanging="484"/>
        <w:textAlignment w:val="baseline"/>
        <w:rPr>
          <w:rFonts w:ascii="ＭＳ 明朝" w:eastAsia="ＭＳ 明朝" w:hAnsi="ＭＳ 明朝" w:cs="Times New Roman"/>
          <w:color w:val="000000"/>
          <w:spacing w:val="2"/>
          <w:kern w:val="0"/>
          <w:sz w:val="24"/>
          <w:szCs w:val="24"/>
        </w:rPr>
      </w:pPr>
      <w:r w:rsidRPr="005078DD">
        <w:rPr>
          <w:rFonts w:ascii="ＭＳ 明朝" w:eastAsia="ＭＳ 明朝" w:hAnsi="ＭＳ 明朝" w:cs="ＭＳ 明朝" w:hint="eastAsia"/>
          <w:color w:val="000000"/>
          <w:kern w:val="0"/>
          <w:sz w:val="24"/>
          <w:szCs w:val="24"/>
        </w:rPr>
        <w:t xml:space="preserve">　　②学園設立</w:t>
      </w:r>
      <w:r w:rsidRPr="005078DD">
        <w:rPr>
          <w:rFonts w:ascii="ＭＳ 明朝" w:eastAsia="ＭＳ 明朝" w:hAnsi="ＭＳ 明朝" w:cs="Times New Roman"/>
          <w:color w:val="000000"/>
          <w:kern w:val="0"/>
          <w:sz w:val="24"/>
          <w:szCs w:val="24"/>
        </w:rPr>
        <w:t>40</w:t>
      </w:r>
      <w:r w:rsidRPr="005078DD">
        <w:rPr>
          <w:rFonts w:ascii="ＭＳ 明朝" w:eastAsia="ＭＳ 明朝" w:hAnsi="ＭＳ 明朝" w:cs="ＭＳ 明朝" w:hint="eastAsia"/>
          <w:color w:val="000000"/>
          <w:kern w:val="0"/>
          <w:sz w:val="24"/>
          <w:szCs w:val="24"/>
        </w:rPr>
        <w:t>周年記念誌の編集など、学園設立</w:t>
      </w:r>
      <w:r w:rsidRPr="005078DD">
        <w:rPr>
          <w:rFonts w:ascii="ＭＳ 明朝" w:eastAsia="ＭＳ 明朝" w:hAnsi="ＭＳ 明朝" w:cs="Times New Roman"/>
          <w:color w:val="000000"/>
          <w:kern w:val="0"/>
          <w:sz w:val="24"/>
          <w:szCs w:val="24"/>
        </w:rPr>
        <w:t>40</w:t>
      </w:r>
      <w:r w:rsidRPr="005078DD">
        <w:rPr>
          <w:rFonts w:ascii="ＭＳ 明朝" w:eastAsia="ＭＳ 明朝" w:hAnsi="ＭＳ 明朝" w:cs="ＭＳ 明朝" w:hint="eastAsia"/>
          <w:color w:val="000000"/>
          <w:kern w:val="0"/>
          <w:sz w:val="24"/>
          <w:szCs w:val="24"/>
        </w:rPr>
        <w:t>周年（</w:t>
      </w:r>
      <w:r w:rsidRPr="005078DD">
        <w:rPr>
          <w:rFonts w:ascii="ＭＳ 明朝" w:eastAsia="ＭＳ 明朝" w:hAnsi="ＭＳ 明朝" w:cs="Times New Roman"/>
          <w:color w:val="000000"/>
          <w:kern w:val="0"/>
          <w:sz w:val="24"/>
          <w:szCs w:val="24"/>
        </w:rPr>
        <w:t>2025</w:t>
      </w:r>
      <w:r w:rsidRPr="005078DD">
        <w:rPr>
          <w:rFonts w:ascii="ＭＳ 明朝" w:eastAsia="ＭＳ 明朝" w:hAnsi="ＭＳ 明朝" w:cs="ＭＳ 明朝" w:hint="eastAsia"/>
          <w:color w:val="000000"/>
          <w:kern w:val="0"/>
          <w:sz w:val="24"/>
          <w:szCs w:val="24"/>
        </w:rPr>
        <w:t>年度）事　　業の実施に向けた準備を進める。</w:t>
      </w:r>
    </w:p>
    <w:p w14:paraId="6DBAF317" w14:textId="77777777" w:rsidR="005078DD" w:rsidRPr="005078DD" w:rsidRDefault="005078DD" w:rsidP="00734424">
      <w:pPr>
        <w:overflowPunct w:val="0"/>
        <w:spacing w:line="276" w:lineRule="auto"/>
        <w:textAlignment w:val="baseline"/>
        <w:rPr>
          <w:rFonts w:ascii="ＭＳ 明朝" w:eastAsia="ＭＳ 明朝" w:hAnsi="ＭＳ 明朝" w:cs="Times New Roman"/>
          <w:color w:val="000000"/>
          <w:spacing w:val="2"/>
          <w:kern w:val="0"/>
          <w:sz w:val="24"/>
          <w:szCs w:val="24"/>
        </w:rPr>
      </w:pPr>
      <w:r w:rsidRPr="005078DD">
        <w:rPr>
          <w:rFonts w:ascii="ＭＳ 明朝" w:eastAsia="ＭＳ 明朝" w:hAnsi="ＭＳ 明朝" w:cs="ＭＳ 明朝" w:hint="eastAsia"/>
          <w:color w:val="000000"/>
          <w:kern w:val="0"/>
          <w:sz w:val="24"/>
          <w:szCs w:val="24"/>
        </w:rPr>
        <w:t xml:space="preserve">　　③善隣館書店との連携を充実させ、各園の保育や子育て支援事業に活かす。</w:t>
      </w:r>
    </w:p>
    <w:p w14:paraId="380CB151" w14:textId="77777777" w:rsidR="005078DD" w:rsidRPr="005078DD" w:rsidRDefault="005078DD" w:rsidP="00734424">
      <w:pPr>
        <w:overflowPunct w:val="0"/>
        <w:spacing w:line="276" w:lineRule="auto"/>
        <w:ind w:left="484" w:hangingChars="200" w:hanging="484"/>
        <w:textAlignment w:val="baseline"/>
        <w:rPr>
          <w:rFonts w:ascii="ＭＳ 明朝" w:eastAsia="ＭＳ 明朝" w:hAnsi="ＭＳ 明朝" w:cs="Times New Roman"/>
          <w:color w:val="000000"/>
          <w:spacing w:val="2"/>
          <w:kern w:val="0"/>
          <w:sz w:val="24"/>
          <w:szCs w:val="24"/>
        </w:rPr>
      </w:pPr>
      <w:r w:rsidRPr="005078DD">
        <w:rPr>
          <w:rFonts w:ascii="ＭＳ 明朝" w:eastAsia="ＭＳ 明朝" w:hAnsi="ＭＳ 明朝" w:cs="ＭＳ 明朝" w:hint="eastAsia"/>
          <w:color w:val="000000"/>
          <w:kern w:val="0"/>
          <w:sz w:val="24"/>
          <w:szCs w:val="24"/>
        </w:rPr>
        <w:t xml:space="preserve">　　④未就園児親子等を対象にした子育て支援事業の推進を通して、地域の子　　育て支援施設としての役割を果たす。</w:t>
      </w:r>
    </w:p>
    <w:p w14:paraId="59FB42EC" w14:textId="77777777" w:rsidR="005078DD" w:rsidRPr="005078DD" w:rsidRDefault="005078DD" w:rsidP="00734424">
      <w:pPr>
        <w:overflowPunct w:val="0"/>
        <w:spacing w:line="276" w:lineRule="auto"/>
        <w:ind w:left="484" w:hangingChars="200" w:hanging="484"/>
        <w:textAlignment w:val="baseline"/>
        <w:rPr>
          <w:rFonts w:ascii="ＭＳ 明朝" w:eastAsia="ＭＳ 明朝" w:hAnsi="ＭＳ 明朝" w:cs="Times New Roman"/>
          <w:color w:val="000000"/>
          <w:spacing w:val="2"/>
          <w:kern w:val="0"/>
          <w:sz w:val="24"/>
          <w:szCs w:val="24"/>
        </w:rPr>
      </w:pPr>
      <w:r w:rsidRPr="005078DD">
        <w:rPr>
          <w:rFonts w:ascii="ＭＳ 明朝" w:eastAsia="ＭＳ 明朝" w:hAnsi="ＭＳ 明朝" w:cs="Times New Roman"/>
          <w:color w:val="000000"/>
          <w:kern w:val="0"/>
          <w:sz w:val="24"/>
          <w:szCs w:val="24"/>
        </w:rPr>
        <w:t xml:space="preserve">    </w:t>
      </w:r>
      <w:r w:rsidRPr="005078DD">
        <w:rPr>
          <w:rFonts w:ascii="ＭＳ 明朝" w:eastAsia="ＭＳ 明朝" w:hAnsi="ＭＳ 明朝" w:cs="ＭＳ 明朝" w:hint="eastAsia"/>
          <w:color w:val="000000"/>
          <w:kern w:val="0"/>
          <w:sz w:val="24"/>
          <w:szCs w:val="24"/>
        </w:rPr>
        <w:t>⑤保育の質の向上を目指し、職員の「キャリアパスシステム」の構築に　　ついて検討する。</w:t>
      </w:r>
    </w:p>
    <w:p w14:paraId="1743310D" w14:textId="77777777" w:rsidR="005078DD" w:rsidRPr="005078DD" w:rsidRDefault="005078DD" w:rsidP="00734424">
      <w:pPr>
        <w:overflowPunct w:val="0"/>
        <w:spacing w:line="276" w:lineRule="auto"/>
        <w:ind w:left="484" w:hangingChars="200" w:hanging="484"/>
        <w:textAlignment w:val="baseline"/>
        <w:rPr>
          <w:rFonts w:ascii="ＭＳ 明朝" w:eastAsia="ＭＳ 明朝" w:hAnsi="ＭＳ 明朝" w:cs="Times New Roman"/>
          <w:color w:val="000000"/>
          <w:spacing w:val="2"/>
          <w:kern w:val="0"/>
          <w:sz w:val="24"/>
          <w:szCs w:val="24"/>
        </w:rPr>
      </w:pPr>
      <w:r w:rsidRPr="005078DD">
        <w:rPr>
          <w:rFonts w:ascii="ＭＳ 明朝" w:eastAsia="ＭＳ 明朝" w:hAnsi="ＭＳ 明朝" w:cs="ＭＳ 明朝" w:hint="eastAsia"/>
          <w:color w:val="000000"/>
          <w:kern w:val="0"/>
          <w:sz w:val="24"/>
          <w:szCs w:val="24"/>
        </w:rPr>
        <w:t xml:space="preserve">　　⑥幼保連携型認定こども園教育・保育要領解説等を活かした学園評価の方　　法について、さらなる改良と定着を図る。</w:t>
      </w:r>
    </w:p>
    <w:p w14:paraId="07BD86FC" w14:textId="77777777" w:rsidR="005078DD" w:rsidRPr="005078DD" w:rsidRDefault="005078DD" w:rsidP="00734424">
      <w:pPr>
        <w:overflowPunct w:val="0"/>
        <w:spacing w:line="302" w:lineRule="exact"/>
        <w:textAlignment w:val="baseline"/>
        <w:rPr>
          <w:rFonts w:ascii="ＭＳ 明朝" w:eastAsia="ＭＳ 明朝" w:hAnsi="ＭＳ 明朝" w:cs="Times New Roman"/>
          <w:color w:val="000000"/>
          <w:spacing w:val="2"/>
          <w:kern w:val="0"/>
          <w:sz w:val="24"/>
          <w:szCs w:val="24"/>
        </w:rPr>
      </w:pPr>
    </w:p>
    <w:p w14:paraId="0CF01B10" w14:textId="50FF0A61" w:rsidR="005078DD" w:rsidRPr="005078DD" w:rsidRDefault="005078DD" w:rsidP="00734424">
      <w:pPr>
        <w:overflowPunct w:val="0"/>
        <w:spacing w:line="302" w:lineRule="exact"/>
        <w:textAlignment w:val="baseline"/>
        <w:rPr>
          <w:rFonts w:ascii="ＭＳ 明朝" w:eastAsia="ＭＳ 明朝" w:hAnsi="Times New Roman" w:cs="Times New Roman"/>
          <w:color w:val="000000"/>
          <w:spacing w:val="2"/>
          <w:kern w:val="0"/>
          <w:szCs w:val="21"/>
        </w:rPr>
      </w:pPr>
      <w:r>
        <w:rPr>
          <w:rFonts w:ascii="ＭＳ 明朝" w:eastAsia="ＭＳ 明朝" w:hAnsi="ＭＳ 明朝" w:cs="HG創英角ｺﾞｼｯｸUB" w:hint="eastAsia"/>
          <w:b/>
          <w:bCs/>
          <w:color w:val="000000"/>
          <w:kern w:val="0"/>
          <w:sz w:val="24"/>
          <w:szCs w:val="24"/>
        </w:rPr>
        <w:t>3</w:t>
      </w:r>
      <w:r w:rsidRPr="005078DD">
        <w:rPr>
          <w:rFonts w:ascii="ＭＳ 明朝" w:eastAsia="ＭＳ 明朝" w:hAnsi="ＭＳ 明朝" w:cs="HG創英角ｺﾞｼｯｸUB" w:hint="eastAsia"/>
          <w:b/>
          <w:bCs/>
          <w:color w:val="000000"/>
          <w:kern w:val="0"/>
          <w:sz w:val="24"/>
          <w:szCs w:val="24"/>
        </w:rPr>
        <w:t>．定例の理事会、評議員会の開催予定</w:t>
      </w:r>
      <w:r w:rsidRPr="005078DD">
        <w:rPr>
          <w:rFonts w:ascii="ＭＳ 明朝" w:eastAsia="ＭＳ 明朝" w:hAnsi="ＭＳ 明朝" w:cs="Times New Roman"/>
          <w:color w:val="000000"/>
          <w:kern w:val="0"/>
          <w:szCs w:val="21"/>
        </w:rPr>
        <w:t xml:space="preserve"> </w:t>
      </w:r>
      <w:r w:rsidRPr="005078DD">
        <w:rPr>
          <w:rFonts w:ascii="Times New Roman" w:eastAsia="ＭＳ 明朝" w:hAnsi="Times New Roman" w:cs="Times New Roman"/>
          <w:color w:val="000000"/>
          <w:kern w:val="0"/>
          <w:szCs w:val="21"/>
        </w:rPr>
        <w:t xml:space="preserve">  </w:t>
      </w:r>
      <w:r w:rsidRPr="005078DD">
        <w:rPr>
          <w:rFonts w:ascii="Times New Roman" w:eastAsia="ＭＳ 明朝" w:hAnsi="Times New Roman" w:cs="ＭＳ 明朝" w:hint="eastAsia"/>
          <w:color w:val="000000"/>
          <w:kern w:val="0"/>
          <w:szCs w:val="21"/>
        </w:rPr>
        <w:t>（会場は予定である）</w:t>
      </w:r>
    </w:p>
    <w:p w14:paraId="724ADA0D" w14:textId="77777777" w:rsidR="005078DD" w:rsidRPr="005078DD" w:rsidRDefault="005078DD" w:rsidP="00734424">
      <w:pPr>
        <w:overflowPunct w:val="0"/>
        <w:spacing w:line="302" w:lineRule="exact"/>
        <w:textAlignment w:val="baseline"/>
        <w:rPr>
          <w:rFonts w:ascii="ＭＳ 明朝" w:eastAsia="ＭＳ 明朝" w:hAnsi="Times New Roman" w:cs="Times New Roman"/>
          <w:color w:val="000000"/>
          <w:spacing w:val="2"/>
          <w:kern w:val="0"/>
          <w:szCs w:val="21"/>
        </w:rPr>
      </w:pPr>
    </w:p>
    <w:p w14:paraId="3C9C0921" w14:textId="4BCD38F0" w:rsidR="005078DD" w:rsidRPr="005078DD" w:rsidRDefault="005078DD" w:rsidP="00734424">
      <w:pPr>
        <w:overflowPunct w:val="0"/>
        <w:spacing w:line="302" w:lineRule="exact"/>
        <w:ind w:left="638"/>
        <w:textAlignment w:val="baseline"/>
        <w:rPr>
          <w:rFonts w:ascii="ＭＳ 明朝" w:eastAsia="ＭＳ 明朝" w:hAnsi="ＭＳ 明朝" w:cs="Times New Roman"/>
          <w:color w:val="000000"/>
          <w:spacing w:val="2"/>
          <w:kern w:val="0"/>
          <w:szCs w:val="21"/>
        </w:rPr>
      </w:pPr>
      <w:r w:rsidRPr="005078DD">
        <w:rPr>
          <w:rFonts w:ascii="ＭＳ 明朝" w:eastAsia="ＭＳ 明朝" w:hAnsi="ＭＳ 明朝" w:cs="ＭＳ 明朝" w:hint="eastAsia"/>
          <w:color w:val="000000"/>
          <w:kern w:val="0"/>
          <w:sz w:val="24"/>
          <w:szCs w:val="24"/>
        </w:rPr>
        <w:t>５月</w:t>
      </w:r>
      <w:r w:rsidRPr="005078DD">
        <w:rPr>
          <w:rFonts w:ascii="ＭＳ 明朝" w:eastAsia="ＭＳ 明朝" w:hAnsi="ＭＳ 明朝" w:cs="Times New Roman"/>
          <w:color w:val="000000"/>
          <w:kern w:val="0"/>
          <w:sz w:val="24"/>
          <w:szCs w:val="24"/>
        </w:rPr>
        <w:t>30</w:t>
      </w:r>
      <w:r w:rsidRPr="005078DD">
        <w:rPr>
          <w:rFonts w:ascii="ＭＳ 明朝" w:eastAsia="ＭＳ 明朝" w:hAnsi="ＭＳ 明朝" w:cs="ＭＳ 明朝" w:hint="eastAsia"/>
          <w:color w:val="000000"/>
          <w:kern w:val="0"/>
          <w:sz w:val="24"/>
          <w:szCs w:val="24"/>
        </w:rPr>
        <w:t>日</w:t>
      </w:r>
      <w:r w:rsidRPr="005078DD">
        <w:rPr>
          <w:rFonts w:ascii="ＭＳ 明朝" w:eastAsia="ＭＳ 明朝" w:hAnsi="ＭＳ 明朝" w:cs="ＭＳ 明朝"/>
          <w:color w:val="000000"/>
          <w:kern w:val="0"/>
          <w:sz w:val="24"/>
          <w:szCs w:val="24"/>
        </w:rPr>
        <w:t>(</w:t>
      </w:r>
      <w:r w:rsidR="009A725C">
        <w:rPr>
          <w:rFonts w:ascii="ＭＳ 明朝" w:eastAsia="ＭＳ 明朝" w:hAnsi="ＭＳ 明朝" w:cs="ＭＳ 明朝" w:hint="eastAsia"/>
          <w:color w:val="000000"/>
          <w:kern w:val="0"/>
          <w:sz w:val="24"/>
          <w:szCs w:val="24"/>
        </w:rPr>
        <w:t xml:space="preserve">金）　　</w:t>
      </w:r>
      <w:r w:rsidRPr="005078DD">
        <w:rPr>
          <w:rFonts w:ascii="ＭＳ 明朝" w:eastAsia="ＭＳ 明朝" w:hAnsi="ＭＳ 明朝" w:cs="Times New Roman"/>
          <w:color w:val="000000"/>
          <w:kern w:val="0"/>
          <w:sz w:val="24"/>
          <w:szCs w:val="24"/>
        </w:rPr>
        <w:t xml:space="preserve"> </w:t>
      </w:r>
      <w:r w:rsidR="009A725C">
        <w:rPr>
          <w:rFonts w:ascii="ＭＳ 明朝" w:eastAsia="ＭＳ 明朝" w:hAnsi="ＭＳ 明朝" w:cs="Times New Roman" w:hint="eastAsia"/>
          <w:color w:val="000000"/>
          <w:kern w:val="0"/>
          <w:sz w:val="24"/>
          <w:szCs w:val="24"/>
        </w:rPr>
        <w:t xml:space="preserve"> </w:t>
      </w:r>
      <w:r w:rsidRPr="005078DD">
        <w:rPr>
          <w:rFonts w:ascii="ＭＳ 明朝" w:eastAsia="ＭＳ 明朝" w:hAnsi="ＭＳ 明朝" w:cs="ＭＳ 明朝" w:hint="eastAsia"/>
          <w:color w:val="000000"/>
          <w:kern w:val="0"/>
          <w:sz w:val="24"/>
          <w:szCs w:val="24"/>
        </w:rPr>
        <w:t>理事会　　　　　　（舘坂橋教会）</w:t>
      </w:r>
    </w:p>
    <w:p w14:paraId="4916F9C0" w14:textId="3EDA0315" w:rsidR="005078DD" w:rsidRPr="005078DD" w:rsidRDefault="005078DD" w:rsidP="00734424">
      <w:pPr>
        <w:overflowPunct w:val="0"/>
        <w:spacing w:line="302" w:lineRule="exact"/>
        <w:ind w:left="638"/>
        <w:textAlignment w:val="baseline"/>
        <w:rPr>
          <w:rFonts w:ascii="ＭＳ 明朝" w:eastAsia="ＭＳ 明朝" w:hAnsi="ＭＳ 明朝" w:cs="Times New Roman"/>
          <w:color w:val="000000"/>
          <w:spacing w:val="2"/>
          <w:kern w:val="0"/>
          <w:szCs w:val="21"/>
        </w:rPr>
      </w:pPr>
      <w:r w:rsidRPr="005078DD">
        <w:rPr>
          <w:rFonts w:ascii="ＭＳ 明朝" w:eastAsia="ＭＳ 明朝" w:hAnsi="ＭＳ 明朝" w:cs="ＭＳ 明朝" w:hint="eastAsia"/>
          <w:color w:val="000000"/>
          <w:kern w:val="0"/>
          <w:sz w:val="24"/>
          <w:szCs w:val="24"/>
        </w:rPr>
        <w:t>６月</w:t>
      </w:r>
      <w:r w:rsidRPr="005078DD">
        <w:rPr>
          <w:rFonts w:ascii="ＭＳ 明朝" w:eastAsia="ＭＳ 明朝" w:hAnsi="ＭＳ 明朝" w:cs="Times New Roman"/>
          <w:color w:val="000000"/>
          <w:kern w:val="0"/>
          <w:sz w:val="24"/>
          <w:szCs w:val="24"/>
        </w:rPr>
        <w:t>16</w:t>
      </w:r>
      <w:r w:rsidRPr="005078DD">
        <w:rPr>
          <w:rFonts w:ascii="ＭＳ 明朝" w:eastAsia="ＭＳ 明朝" w:hAnsi="ＭＳ 明朝" w:cs="ＭＳ 明朝" w:hint="eastAsia"/>
          <w:color w:val="000000"/>
          <w:kern w:val="0"/>
          <w:sz w:val="24"/>
          <w:szCs w:val="24"/>
        </w:rPr>
        <w:t>日</w:t>
      </w:r>
      <w:r w:rsidRPr="005078DD">
        <w:rPr>
          <w:rFonts w:ascii="ＭＳ 明朝" w:eastAsia="ＭＳ 明朝" w:hAnsi="ＭＳ 明朝" w:cs="ＭＳ 明朝"/>
          <w:color w:val="000000"/>
          <w:kern w:val="0"/>
          <w:sz w:val="24"/>
          <w:szCs w:val="24"/>
        </w:rPr>
        <w:t>(</w:t>
      </w:r>
      <w:r w:rsidR="009A725C">
        <w:rPr>
          <w:rFonts w:ascii="ＭＳ 明朝" w:eastAsia="ＭＳ 明朝" w:hAnsi="ＭＳ 明朝" w:cs="ＭＳ 明朝" w:hint="eastAsia"/>
          <w:color w:val="000000"/>
          <w:kern w:val="0"/>
          <w:sz w:val="24"/>
          <w:szCs w:val="24"/>
        </w:rPr>
        <w:t xml:space="preserve">月）　　　</w:t>
      </w:r>
      <w:r w:rsidRPr="005078DD">
        <w:rPr>
          <w:rFonts w:ascii="ＭＳ 明朝" w:eastAsia="ＭＳ 明朝" w:hAnsi="ＭＳ 明朝" w:cs="ＭＳ 明朝" w:hint="eastAsia"/>
          <w:color w:val="000000"/>
          <w:kern w:val="0"/>
          <w:sz w:val="24"/>
          <w:szCs w:val="24"/>
        </w:rPr>
        <w:t>定時評議員会　　　（舘坂橋教会）</w:t>
      </w:r>
    </w:p>
    <w:p w14:paraId="11780E86" w14:textId="5BC6D8C5" w:rsidR="005078DD" w:rsidRPr="005078DD" w:rsidRDefault="005078DD" w:rsidP="00734424">
      <w:pPr>
        <w:overflowPunct w:val="0"/>
        <w:spacing w:line="302" w:lineRule="exact"/>
        <w:ind w:left="638"/>
        <w:textAlignment w:val="baseline"/>
        <w:rPr>
          <w:rFonts w:ascii="ＭＳ 明朝" w:eastAsia="ＭＳ 明朝" w:hAnsi="ＭＳ 明朝" w:cs="Times New Roman"/>
          <w:color w:val="000000"/>
          <w:spacing w:val="2"/>
          <w:kern w:val="0"/>
          <w:szCs w:val="21"/>
        </w:rPr>
      </w:pPr>
      <w:r w:rsidRPr="005078DD">
        <w:rPr>
          <w:rFonts w:ascii="ＭＳ 明朝" w:eastAsia="ＭＳ 明朝" w:hAnsi="ＭＳ 明朝" w:cs="ＭＳ 明朝" w:hint="eastAsia"/>
          <w:color w:val="000000"/>
          <w:kern w:val="0"/>
          <w:sz w:val="24"/>
          <w:szCs w:val="24"/>
        </w:rPr>
        <w:t>９月</w:t>
      </w:r>
      <w:r w:rsidRPr="005078DD">
        <w:rPr>
          <w:rFonts w:ascii="ＭＳ 明朝" w:eastAsia="ＭＳ 明朝" w:hAnsi="ＭＳ 明朝" w:cs="Times New Roman"/>
          <w:color w:val="000000"/>
          <w:kern w:val="0"/>
          <w:sz w:val="24"/>
          <w:szCs w:val="24"/>
        </w:rPr>
        <w:t>27</w:t>
      </w:r>
      <w:r w:rsidRPr="005078DD">
        <w:rPr>
          <w:rFonts w:ascii="ＭＳ 明朝" w:eastAsia="ＭＳ 明朝" w:hAnsi="ＭＳ 明朝" w:cs="ＭＳ 明朝" w:hint="eastAsia"/>
          <w:color w:val="000000"/>
          <w:kern w:val="0"/>
          <w:sz w:val="24"/>
          <w:szCs w:val="24"/>
        </w:rPr>
        <w:t>日</w:t>
      </w:r>
      <w:r w:rsidRPr="005078DD">
        <w:rPr>
          <w:rFonts w:ascii="ＭＳ 明朝" w:eastAsia="ＭＳ 明朝" w:hAnsi="ＭＳ 明朝" w:cs="ＭＳ 明朝"/>
          <w:color w:val="000000"/>
          <w:kern w:val="0"/>
          <w:sz w:val="24"/>
          <w:szCs w:val="24"/>
        </w:rPr>
        <w:t>(</w:t>
      </w:r>
      <w:r w:rsidRPr="005078DD">
        <w:rPr>
          <w:rFonts w:ascii="ＭＳ 明朝" w:eastAsia="ＭＳ 明朝" w:hAnsi="ＭＳ 明朝" w:cs="ＭＳ 明朝" w:hint="eastAsia"/>
          <w:color w:val="000000"/>
          <w:kern w:val="0"/>
          <w:sz w:val="24"/>
          <w:szCs w:val="24"/>
        </w:rPr>
        <w:t xml:space="preserve">金）　　</w:t>
      </w:r>
      <w:r w:rsidRPr="005078DD">
        <w:rPr>
          <w:rFonts w:ascii="ＭＳ 明朝" w:eastAsia="ＭＳ 明朝" w:hAnsi="ＭＳ 明朝" w:cs="Times New Roman"/>
          <w:color w:val="000000"/>
          <w:kern w:val="0"/>
          <w:sz w:val="24"/>
          <w:szCs w:val="24"/>
        </w:rPr>
        <w:t xml:space="preserve"> </w:t>
      </w:r>
      <w:r w:rsidR="009A725C">
        <w:rPr>
          <w:rFonts w:ascii="ＭＳ 明朝" w:eastAsia="ＭＳ 明朝" w:hAnsi="ＭＳ 明朝" w:cs="Times New Roman"/>
          <w:color w:val="000000"/>
          <w:kern w:val="0"/>
          <w:szCs w:val="21"/>
        </w:rPr>
        <w:t xml:space="preserve"> </w:t>
      </w:r>
      <w:r w:rsidRPr="005078DD">
        <w:rPr>
          <w:rFonts w:ascii="ＭＳ 明朝" w:eastAsia="ＭＳ 明朝" w:hAnsi="ＭＳ 明朝" w:cs="ＭＳ 明朝" w:hint="eastAsia"/>
          <w:color w:val="000000"/>
          <w:kern w:val="0"/>
          <w:sz w:val="24"/>
          <w:szCs w:val="24"/>
        </w:rPr>
        <w:t>理事会・評議員会　（舘坂橋教会）</w:t>
      </w:r>
    </w:p>
    <w:p w14:paraId="60225E42" w14:textId="3743C209" w:rsidR="00617604" w:rsidRPr="009A725C" w:rsidRDefault="005078DD" w:rsidP="00734424">
      <w:pPr>
        <w:overflowPunct w:val="0"/>
        <w:textAlignment w:val="baseline"/>
        <w:rPr>
          <w:rFonts w:ascii="ＭＳ 明朝" w:eastAsia="ＭＳ 明朝" w:hAnsi="ＭＳ 明朝" w:cs="ＭＳ 明朝"/>
          <w:color w:val="000000"/>
          <w:kern w:val="0"/>
          <w:sz w:val="24"/>
          <w:szCs w:val="24"/>
        </w:rPr>
      </w:pPr>
      <w:r w:rsidRPr="005078DD">
        <w:rPr>
          <w:rFonts w:ascii="Times New Roman" w:eastAsia="ＭＳ 明朝" w:hAnsi="Times New Roman" w:cs="Times New Roman"/>
          <w:color w:val="000000"/>
          <w:kern w:val="0"/>
          <w:szCs w:val="21"/>
        </w:rPr>
        <w:t xml:space="preserve">      </w:t>
      </w:r>
      <w:r w:rsidRPr="005078DD">
        <w:rPr>
          <w:rFonts w:ascii="ＭＳ 明朝" w:eastAsia="ＭＳ 明朝" w:hAnsi="ＭＳ 明朝" w:cs="ＭＳ 明朝" w:hint="eastAsia"/>
          <w:color w:val="000000"/>
          <w:kern w:val="0"/>
          <w:sz w:val="24"/>
          <w:szCs w:val="24"/>
        </w:rPr>
        <w:t>２月</w:t>
      </w:r>
      <w:r w:rsidRPr="005078DD">
        <w:rPr>
          <w:rFonts w:ascii="ＭＳ 明朝" w:eastAsia="ＭＳ 明朝" w:hAnsi="ＭＳ 明朝" w:cs="Times New Roman"/>
          <w:color w:val="000000"/>
          <w:kern w:val="0"/>
          <w:sz w:val="24"/>
          <w:szCs w:val="24"/>
        </w:rPr>
        <w:t>27</w:t>
      </w:r>
      <w:r w:rsidR="009A725C">
        <w:rPr>
          <w:rFonts w:ascii="ＭＳ 明朝" w:eastAsia="ＭＳ 明朝" w:hAnsi="ＭＳ 明朝" w:cs="ＭＳ 明朝" w:hint="eastAsia"/>
          <w:color w:val="000000"/>
          <w:kern w:val="0"/>
          <w:sz w:val="24"/>
          <w:szCs w:val="24"/>
        </w:rPr>
        <w:t>日(</w:t>
      </w:r>
      <w:r w:rsidRPr="005078DD">
        <w:rPr>
          <w:rFonts w:ascii="ＭＳ 明朝" w:eastAsia="ＭＳ 明朝" w:hAnsi="ＭＳ 明朝" w:cs="ＭＳ 明朝" w:hint="eastAsia"/>
          <w:color w:val="000000"/>
          <w:kern w:val="0"/>
          <w:sz w:val="24"/>
          <w:szCs w:val="24"/>
        </w:rPr>
        <w:t>金）</w:t>
      </w:r>
      <w:r w:rsidR="009A725C">
        <w:rPr>
          <w:rFonts w:ascii="ＭＳ 明朝" w:eastAsia="ＭＳ 明朝" w:hAnsi="ＭＳ 明朝" w:cs="Times New Roman"/>
          <w:color w:val="000000"/>
          <w:kern w:val="0"/>
          <w:szCs w:val="21"/>
        </w:rPr>
        <w:t xml:space="preserve">       </w:t>
      </w:r>
      <w:bookmarkStart w:id="0" w:name="_GoBack"/>
      <w:bookmarkEnd w:id="0"/>
      <w:r w:rsidR="009A725C">
        <w:rPr>
          <w:rFonts w:ascii="ＭＳ 明朝" w:eastAsia="ＭＳ 明朝" w:hAnsi="ＭＳ 明朝" w:cs="ＭＳ 明朝" w:hint="eastAsia"/>
          <w:color w:val="000000"/>
          <w:kern w:val="0"/>
          <w:sz w:val="24"/>
          <w:szCs w:val="24"/>
        </w:rPr>
        <w:t>理事会・評議員会　（舘坂橋教会）</w:t>
      </w:r>
      <w:r w:rsidRPr="005078DD">
        <w:rPr>
          <w:rFonts w:ascii="Times New Roman" w:eastAsia="ＭＳ 明朝" w:hAnsi="Times New Roman" w:cs="Times New Roman"/>
          <w:color w:val="000000"/>
          <w:kern w:val="0"/>
          <w:szCs w:val="21"/>
        </w:rPr>
        <w:t xml:space="preserve"> </w:t>
      </w:r>
      <w:r w:rsidRPr="005078DD">
        <w:rPr>
          <w:rFonts w:ascii="Times New Roman" w:eastAsia="ＭＳ 明朝" w:hAnsi="Times New Roman" w:cs="ＭＳ 明朝" w:hint="eastAsia"/>
          <w:color w:val="000000"/>
          <w:kern w:val="0"/>
          <w:szCs w:val="21"/>
        </w:rPr>
        <w:t>他、臨時開催</w:t>
      </w:r>
      <w:r w:rsidR="009A725C">
        <w:rPr>
          <w:rFonts w:ascii="Times New Roman" w:eastAsia="ＭＳ 明朝" w:hAnsi="Times New Roman" w:cs="ＭＳ 明朝" w:hint="eastAsia"/>
          <w:color w:val="000000"/>
          <w:kern w:val="0"/>
          <w:szCs w:val="21"/>
        </w:rPr>
        <w:t>有</w:t>
      </w:r>
    </w:p>
    <w:sectPr w:rsidR="00617604" w:rsidRPr="009A725C" w:rsidSect="005078DD">
      <w:footnotePr>
        <w:numFmt w:val="decimalFullWidth"/>
      </w:footnotePr>
      <w:pgSz w:w="11906" w:h="16838"/>
      <w:pgMar w:top="1700" w:right="1700" w:bottom="1700" w:left="1700"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AR P明朝体U">
    <w:altName w:val="游ゴシック"/>
    <w:panose1 w:val="02020A00000000000000"/>
    <w:charset w:val="80"/>
    <w:family w:val="roman"/>
    <w:notTrueType/>
    <w:pitch w:val="variable"/>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numFmt w:val="decimalFullWidth"/>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8DD"/>
    <w:rsid w:val="00031247"/>
    <w:rsid w:val="000910F4"/>
    <w:rsid w:val="005078DD"/>
    <w:rsid w:val="00617604"/>
    <w:rsid w:val="00734424"/>
    <w:rsid w:val="007704CC"/>
    <w:rsid w:val="009A725C"/>
    <w:rsid w:val="00DD6B03"/>
    <w:rsid w:val="00E93B3E"/>
    <w:rsid w:val="00EF00B8"/>
    <w:rsid w:val="00F57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AC985A"/>
  <w15:chartTrackingRefBased/>
  <w15:docId w15:val="{50257E6A-2B59-4558-8FE3-76FEE029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078D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78D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78D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78D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78D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78D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78D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78D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78D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78D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78D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78D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78D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78D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78D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78D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78D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78D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78D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78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8D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78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8DD"/>
    <w:pPr>
      <w:spacing w:before="160" w:after="160"/>
      <w:jc w:val="center"/>
    </w:pPr>
    <w:rPr>
      <w:i/>
      <w:iCs/>
      <w:color w:val="404040" w:themeColor="text1" w:themeTint="BF"/>
    </w:rPr>
  </w:style>
  <w:style w:type="character" w:customStyle="1" w:styleId="a8">
    <w:name w:val="引用文 (文字)"/>
    <w:basedOn w:val="a0"/>
    <w:link w:val="a7"/>
    <w:uiPriority w:val="29"/>
    <w:rsid w:val="005078DD"/>
    <w:rPr>
      <w:i/>
      <w:iCs/>
      <w:color w:val="404040" w:themeColor="text1" w:themeTint="BF"/>
    </w:rPr>
  </w:style>
  <w:style w:type="paragraph" w:styleId="a9">
    <w:name w:val="List Paragraph"/>
    <w:basedOn w:val="a"/>
    <w:uiPriority w:val="34"/>
    <w:qFormat/>
    <w:rsid w:val="005078DD"/>
    <w:pPr>
      <w:ind w:left="720"/>
      <w:contextualSpacing/>
    </w:pPr>
  </w:style>
  <w:style w:type="character" w:styleId="21">
    <w:name w:val="Intense Emphasis"/>
    <w:basedOn w:val="a0"/>
    <w:uiPriority w:val="21"/>
    <w:qFormat/>
    <w:rsid w:val="005078DD"/>
    <w:rPr>
      <w:i/>
      <w:iCs/>
      <w:color w:val="0F4761" w:themeColor="accent1" w:themeShade="BF"/>
    </w:rPr>
  </w:style>
  <w:style w:type="paragraph" w:styleId="22">
    <w:name w:val="Intense Quote"/>
    <w:basedOn w:val="a"/>
    <w:next w:val="a"/>
    <w:link w:val="23"/>
    <w:uiPriority w:val="30"/>
    <w:qFormat/>
    <w:rsid w:val="005078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78DD"/>
    <w:rPr>
      <w:i/>
      <w:iCs/>
      <w:color w:val="0F4761" w:themeColor="accent1" w:themeShade="BF"/>
    </w:rPr>
  </w:style>
  <w:style w:type="character" w:styleId="24">
    <w:name w:val="Intense Reference"/>
    <w:basedOn w:val="a0"/>
    <w:uiPriority w:val="32"/>
    <w:qFormat/>
    <w:rsid w:val="005078DD"/>
    <w:rPr>
      <w:b/>
      <w:bCs/>
      <w:smallCaps/>
      <w:color w:val="0F4761" w:themeColor="accent1" w:themeShade="BF"/>
      <w:spacing w:val="5"/>
    </w:rPr>
  </w:style>
  <w:style w:type="paragraph" w:styleId="aa">
    <w:name w:val="Balloon Text"/>
    <w:basedOn w:val="a"/>
    <w:link w:val="ab"/>
    <w:uiPriority w:val="99"/>
    <w:semiHidden/>
    <w:unhideWhenUsed/>
    <w:rsid w:val="009A725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A72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FA3AE-2131-4511-8042-58CFC80D3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cp:keywords/>
  <dc:description/>
  <cp:lastModifiedBy>Microsoft アカウント</cp:lastModifiedBy>
  <cp:revision>4</cp:revision>
  <cp:lastPrinted>2025-02-22T02:49:00Z</cp:lastPrinted>
  <dcterms:created xsi:type="dcterms:W3CDTF">2025-02-16T23:57:00Z</dcterms:created>
  <dcterms:modified xsi:type="dcterms:W3CDTF">2025-02-22T02:49:00Z</dcterms:modified>
</cp:coreProperties>
</file>